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23" w:rsidRPr="00F45DB6" w:rsidRDefault="00437B23" w:rsidP="00437B23">
      <w:pPr>
        <w:jc w:val="center"/>
        <w:rPr>
          <w:rFonts w:ascii="標楷體" w:eastAsia="標楷體" w:hAnsi="標楷體"/>
          <w:sz w:val="32"/>
          <w:szCs w:val="32"/>
        </w:rPr>
      </w:pPr>
      <w:r w:rsidRPr="00F45DB6">
        <w:rPr>
          <w:rFonts w:ascii="標楷體" w:eastAsia="標楷體" w:hAnsi="標楷體" w:hint="eastAsia"/>
          <w:sz w:val="32"/>
          <w:szCs w:val="32"/>
        </w:rPr>
        <w:t>天主教道明高級中學性別平等教育委員會設置要點</w:t>
      </w:r>
    </w:p>
    <w:p w:rsidR="00437B23" w:rsidRPr="00F45DB6" w:rsidRDefault="00437B23" w:rsidP="00437B23">
      <w:pPr>
        <w:rPr>
          <w:rFonts w:ascii="標楷體" w:eastAsia="標楷體" w:hAnsi="標楷體"/>
          <w:sz w:val="16"/>
          <w:szCs w:val="16"/>
        </w:rPr>
      </w:pPr>
      <w:r w:rsidRPr="00F45DB6">
        <w:rPr>
          <w:rFonts w:ascii="標楷體" w:eastAsia="標楷體" w:hAnsi="標楷體" w:hint="eastAsia"/>
          <w:sz w:val="16"/>
          <w:szCs w:val="16"/>
        </w:rPr>
        <w:t xml:space="preserve">                                              </w:t>
      </w:r>
      <w:r w:rsidR="00F56A63">
        <w:rPr>
          <w:rFonts w:ascii="標楷體" w:eastAsia="標楷體" w:hAnsi="標楷體" w:hint="eastAsia"/>
          <w:sz w:val="16"/>
          <w:szCs w:val="16"/>
        </w:rPr>
        <w:t xml:space="preserve">                               </w:t>
      </w:r>
      <w:r w:rsidR="008D6FEC">
        <w:rPr>
          <w:rFonts w:ascii="標楷體" w:eastAsia="標楷體" w:hAnsi="標楷體" w:hint="eastAsia"/>
          <w:sz w:val="16"/>
          <w:szCs w:val="16"/>
        </w:rPr>
        <w:t>113</w:t>
      </w:r>
      <w:r w:rsidRPr="00F45DB6">
        <w:rPr>
          <w:rFonts w:ascii="標楷體" w:eastAsia="標楷體" w:hAnsi="標楷體" w:hint="eastAsia"/>
          <w:sz w:val="16"/>
          <w:szCs w:val="16"/>
        </w:rPr>
        <w:t>年12月</w:t>
      </w:r>
      <w:r w:rsidR="008D6FEC">
        <w:rPr>
          <w:rFonts w:ascii="標楷體" w:eastAsia="標楷體" w:hAnsi="標楷體" w:hint="eastAsia"/>
          <w:sz w:val="16"/>
          <w:szCs w:val="16"/>
        </w:rPr>
        <w:t>18</w:t>
      </w:r>
      <w:r w:rsidRPr="00F45DB6">
        <w:rPr>
          <w:rFonts w:ascii="標楷體" w:eastAsia="標楷體" w:hAnsi="標楷體" w:hint="eastAsia"/>
          <w:sz w:val="16"/>
          <w:szCs w:val="16"/>
        </w:rPr>
        <w:t>日性平會通過</w:t>
      </w:r>
      <w:bookmarkStart w:id="0" w:name="_GoBack"/>
      <w:bookmarkEnd w:id="0"/>
    </w:p>
    <w:p w:rsidR="00437B23" w:rsidRPr="00F45DB6" w:rsidRDefault="00437B23" w:rsidP="00437B23">
      <w:pPr>
        <w:rPr>
          <w:rFonts w:ascii="標楷體" w:eastAsia="標楷體" w:hAnsi="標楷體"/>
          <w:sz w:val="16"/>
          <w:szCs w:val="16"/>
        </w:rPr>
      </w:pPr>
      <w:r w:rsidRPr="00F45DB6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</w:t>
      </w:r>
      <w:r w:rsidR="00F56A63">
        <w:rPr>
          <w:rFonts w:ascii="標楷體" w:eastAsia="標楷體" w:hAnsi="標楷體" w:hint="eastAsia"/>
          <w:sz w:val="16"/>
          <w:szCs w:val="16"/>
        </w:rPr>
        <w:t>114</w:t>
      </w:r>
      <w:r w:rsidRPr="00F45DB6">
        <w:rPr>
          <w:rFonts w:ascii="標楷體" w:eastAsia="標楷體" w:hAnsi="標楷體" w:hint="eastAsia"/>
          <w:sz w:val="16"/>
          <w:szCs w:val="16"/>
        </w:rPr>
        <w:t>年</w:t>
      </w:r>
      <w:r w:rsidR="00F56A63">
        <w:rPr>
          <w:rFonts w:ascii="標楷體" w:eastAsia="標楷體" w:hAnsi="標楷體" w:hint="eastAsia"/>
          <w:sz w:val="16"/>
          <w:szCs w:val="16"/>
        </w:rPr>
        <w:t>01</w:t>
      </w:r>
      <w:r w:rsidRPr="00F45DB6">
        <w:rPr>
          <w:rFonts w:ascii="標楷體" w:eastAsia="標楷體" w:hAnsi="標楷體" w:hint="eastAsia"/>
          <w:sz w:val="16"/>
          <w:szCs w:val="16"/>
        </w:rPr>
        <w:t>月</w:t>
      </w:r>
      <w:r w:rsidR="00F56A63">
        <w:rPr>
          <w:rFonts w:ascii="標楷體" w:eastAsia="標楷體" w:hAnsi="標楷體" w:hint="eastAsia"/>
          <w:sz w:val="16"/>
          <w:szCs w:val="16"/>
        </w:rPr>
        <w:t>16</w:t>
      </w:r>
      <w:r w:rsidRPr="00F45DB6">
        <w:rPr>
          <w:rFonts w:ascii="標楷體" w:eastAsia="標楷體" w:hAnsi="標楷體" w:hint="eastAsia"/>
          <w:sz w:val="16"/>
          <w:szCs w:val="16"/>
        </w:rPr>
        <w:t>日校務會議通過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一、依據：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（一）性別平等教育法第六條、第九條（以下簡稱性平法）規定訂定之。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（二）高雄市高級中等以下學校性別平等教育委員會組織與運作原則。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二、目的：為促進本校教、職、員、工、生性別地位之實質平等，消除性別歧視，維護人格尊嚴，厚植並建立性別平等之教育資源與環境，特訂定本設置要點，設置相關組織，有效推動性別平等相關措施。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三、任務：本校性別平等教育委員會(以下簡稱性平會)任務如下：</w:t>
      </w:r>
    </w:p>
    <w:p w:rsidR="00437B23" w:rsidRPr="00F45DB6" w:rsidRDefault="00437B23" w:rsidP="00437B23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（一）統整本校各單位相關資源，擬訂性別平等教育實施計畫，落實並檢視其實 施成果。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（二）規劃、辦理學生、教職員工及家長性別平等教育相關活動。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（三）研發、推廣性別平等教育之課程、教學及評量。</w:t>
      </w:r>
    </w:p>
    <w:p w:rsidR="00437B23" w:rsidRPr="00F45DB6" w:rsidRDefault="00437B23" w:rsidP="00437B23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（四）</w:t>
      </w:r>
      <w:proofErr w:type="gramStart"/>
      <w:r w:rsidRPr="00F45DB6">
        <w:rPr>
          <w:rFonts w:ascii="標楷體" w:eastAsia="標楷體" w:hAnsi="標楷體" w:hint="eastAsia"/>
        </w:rPr>
        <w:t>研</w:t>
      </w:r>
      <w:proofErr w:type="gramEnd"/>
      <w:r w:rsidRPr="00F45DB6">
        <w:rPr>
          <w:rFonts w:ascii="標楷體" w:eastAsia="標楷體" w:hAnsi="標楷體" w:hint="eastAsia"/>
        </w:rPr>
        <w:t>擬校園性侵害、性騷擾或</w:t>
      </w:r>
      <w:proofErr w:type="gramStart"/>
      <w:r w:rsidRPr="00F45DB6">
        <w:rPr>
          <w:rFonts w:ascii="標楷體" w:eastAsia="標楷體" w:hAnsi="標楷體" w:hint="eastAsia"/>
        </w:rPr>
        <w:t>性霸凌之</w:t>
      </w:r>
      <w:proofErr w:type="gramEnd"/>
      <w:r w:rsidRPr="00F45DB6">
        <w:rPr>
          <w:rFonts w:ascii="標楷體" w:eastAsia="標楷體" w:hAnsi="標楷體" w:hint="eastAsia"/>
        </w:rPr>
        <w:t>防治規定與性別平等教育相關規定與建置相關機制，並協調、整合相關資源。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（五）調查及處理與</w:t>
      </w:r>
      <w:proofErr w:type="gramStart"/>
      <w:r w:rsidRPr="00F45DB6">
        <w:rPr>
          <w:rFonts w:ascii="標楷體" w:eastAsia="標楷體" w:hAnsi="標楷體" w:hint="eastAsia"/>
        </w:rPr>
        <w:t>性平法有關</w:t>
      </w:r>
      <w:proofErr w:type="gramEnd"/>
      <w:r w:rsidRPr="00F45DB6">
        <w:rPr>
          <w:rFonts w:ascii="標楷體" w:eastAsia="標楷體" w:hAnsi="標楷體" w:hint="eastAsia"/>
        </w:rPr>
        <w:t>之案件。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（六）規劃及建立性別平等之安全校園環境與空間。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（七）推動社區有關性別平等之家庭教育與社會教育。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（八）其他有關學校與社區之性別平等教育事務。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四、組織及任期：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（一）性平會置委員</w:t>
      </w:r>
      <w:r w:rsidR="0094183B">
        <w:rPr>
          <w:rFonts w:ascii="標楷體" w:eastAsia="標楷體" w:hAnsi="標楷體" w:hint="eastAsia"/>
        </w:rPr>
        <w:t>19</w:t>
      </w:r>
      <w:r w:rsidR="001220EA">
        <w:rPr>
          <w:rFonts w:ascii="標楷體" w:eastAsia="標楷體" w:hAnsi="標楷體" w:hint="eastAsia"/>
        </w:rPr>
        <w:t>人，委員任期一年</w:t>
      </w:r>
      <w:r w:rsidRPr="00F45DB6">
        <w:rPr>
          <w:rFonts w:ascii="標楷體" w:eastAsia="標楷體" w:hAnsi="標楷體" w:hint="eastAsia"/>
        </w:rPr>
        <w:t>。</w:t>
      </w:r>
    </w:p>
    <w:p w:rsidR="00437B23" w:rsidRPr="00F45DB6" w:rsidRDefault="001220EA" w:rsidP="00437B23">
      <w:pPr>
        <w:ind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（二）性平會由校長擔任主任委員，由教務主任、學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主任、人事主任、輔導主任、國際文教中心主任</w:t>
      </w:r>
      <w:r>
        <w:rPr>
          <w:rFonts w:ascii="新細明體" w:eastAsia="新細明體" w:hAnsi="新細明體" w:hint="eastAsia"/>
        </w:rPr>
        <w:t>、</w:t>
      </w:r>
      <w:r w:rsidRPr="001220EA">
        <w:rPr>
          <w:rFonts w:ascii="標楷體" w:eastAsia="標楷體" w:hAnsi="標楷體" w:hint="eastAsia"/>
        </w:rPr>
        <w:t>生命教育中心主任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圖書館主任</w:t>
      </w:r>
      <w:r>
        <w:rPr>
          <w:rFonts w:ascii="新細明體" w:eastAsia="新細明體" w:hAnsi="新細明體" w:hint="eastAsia"/>
        </w:rPr>
        <w:t>、</w:t>
      </w:r>
      <w:r w:rsidRPr="001220EA">
        <w:rPr>
          <w:rFonts w:ascii="標楷體" w:eastAsia="標楷體" w:hAnsi="標楷體" w:hint="eastAsia"/>
        </w:rPr>
        <w:t>主任教官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生輔組長、生教組長、教師會代表2名、家長會代表2名</w:t>
      </w:r>
      <w:r w:rsidR="00437B23" w:rsidRPr="00F45DB6">
        <w:rPr>
          <w:rFonts w:ascii="標楷體" w:eastAsia="標楷體" w:hAnsi="標楷體" w:hint="eastAsia"/>
        </w:rPr>
        <w:t>、專任教師</w:t>
      </w:r>
      <w:r>
        <w:rPr>
          <w:rFonts w:ascii="標楷體" w:eastAsia="標楷體" w:hAnsi="標楷體" w:hint="eastAsia"/>
        </w:rPr>
        <w:t>3名、職員代表</w:t>
      </w:r>
      <w:r w:rsidR="00437B23" w:rsidRPr="00F45DB6">
        <w:rPr>
          <w:rFonts w:ascii="標楷體" w:eastAsia="標楷體" w:hAnsi="標楷體" w:hint="eastAsia"/>
        </w:rPr>
        <w:t>1名，共</w:t>
      </w:r>
      <w:r>
        <w:rPr>
          <w:rFonts w:ascii="標楷體" w:eastAsia="標楷體" w:hAnsi="標楷體" w:hint="eastAsia"/>
        </w:rPr>
        <w:t>19</w:t>
      </w:r>
      <w:r w:rsidR="00437B23" w:rsidRPr="00F45DB6">
        <w:rPr>
          <w:rFonts w:ascii="標楷體" w:eastAsia="標楷體" w:hAnsi="標楷體" w:hint="eastAsia"/>
        </w:rPr>
        <w:t>名委員。</w:t>
      </w:r>
      <w:proofErr w:type="gramStart"/>
      <w:r w:rsidR="00437B23" w:rsidRPr="00F45DB6">
        <w:rPr>
          <w:rFonts w:ascii="標楷體" w:eastAsia="標楷體" w:hAnsi="標楷體" w:hint="eastAsia"/>
        </w:rPr>
        <w:t>惟</w:t>
      </w:r>
      <w:proofErr w:type="gramEnd"/>
      <w:r w:rsidR="00437B23" w:rsidRPr="00F45DB6">
        <w:rPr>
          <w:rFonts w:ascii="標楷體" w:eastAsia="標楷體" w:hAnsi="標楷體" w:hint="eastAsia"/>
        </w:rPr>
        <w:t>其中女性委員應占委員總數二分之一以上。</w:t>
      </w:r>
    </w:p>
    <w:p w:rsidR="00437B23" w:rsidRPr="00F45DB6" w:rsidRDefault="00437B23" w:rsidP="00437B23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（三）性平會置執行秘書一人，由學</w:t>
      </w:r>
      <w:proofErr w:type="gramStart"/>
      <w:r w:rsidRPr="00F45DB6">
        <w:rPr>
          <w:rFonts w:ascii="標楷體" w:eastAsia="標楷體" w:hAnsi="標楷體" w:hint="eastAsia"/>
        </w:rPr>
        <w:t>務</w:t>
      </w:r>
      <w:proofErr w:type="gramEnd"/>
      <w:r w:rsidRPr="00F45DB6">
        <w:rPr>
          <w:rFonts w:ascii="標楷體" w:eastAsia="標楷體" w:hAnsi="標楷體" w:hint="eastAsia"/>
        </w:rPr>
        <w:t>主任兼任，承委員會之命處理日常事務，並指定專人負責處理有關業務，協助校長綜理學校性別平等教育業務，其職掌包括：召開性別平等教育委員會議、辦理校園性別事件調查工作、統整學校各單位相關資源、擬定性別平等教育實施計畫等事項。</w:t>
      </w:r>
    </w:p>
    <w:p w:rsidR="00437B23" w:rsidRPr="00F45DB6" w:rsidRDefault="00437B23" w:rsidP="00437B23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（四）各處室主任負責統</w:t>
      </w:r>
      <w:proofErr w:type="gramStart"/>
      <w:r w:rsidRPr="00F45DB6">
        <w:rPr>
          <w:rFonts w:ascii="標楷體" w:eastAsia="標楷體" w:hAnsi="標楷體" w:hint="eastAsia"/>
        </w:rPr>
        <w:t>整其處室</w:t>
      </w:r>
      <w:proofErr w:type="gramEnd"/>
      <w:r w:rsidRPr="00F45DB6">
        <w:rPr>
          <w:rFonts w:ascii="標楷體" w:eastAsia="標楷體" w:hAnsi="標楷體" w:hint="eastAsia"/>
        </w:rPr>
        <w:t>之性別平等教育業務，必要時得設專人兼辦，並擔任連絡與協調之窗口，參加各處室專人聯席會議。</w:t>
      </w:r>
    </w:p>
    <w:p w:rsidR="00437B23" w:rsidRPr="00F45DB6" w:rsidRDefault="00437B23" w:rsidP="00437B23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（五）為加強學校擬訂年度性別平等教育實施計畫的統整性及周延性，學校得視</w:t>
      </w:r>
      <w:r w:rsidRPr="00F45DB6">
        <w:rPr>
          <w:rFonts w:ascii="標楷體" w:eastAsia="標楷體" w:hAnsi="標楷體" w:hint="eastAsia"/>
        </w:rPr>
        <w:lastRenderedPageBreak/>
        <w:t>需要，由執行秘書召集各處室主任或專人</w:t>
      </w:r>
      <w:proofErr w:type="gramStart"/>
      <w:r w:rsidRPr="00F45DB6">
        <w:rPr>
          <w:rFonts w:ascii="標楷體" w:eastAsia="標楷體" w:hAnsi="標楷體" w:hint="eastAsia"/>
        </w:rPr>
        <w:t>研</w:t>
      </w:r>
      <w:proofErr w:type="gramEnd"/>
      <w:r w:rsidRPr="00F45DB6">
        <w:rPr>
          <w:rFonts w:ascii="標楷體" w:eastAsia="標楷體" w:hAnsi="標楷體" w:hint="eastAsia"/>
        </w:rPr>
        <w:t>商後，提交學校性別平等委員會討論</w:t>
      </w:r>
    </w:p>
    <w:p w:rsidR="00437B23" w:rsidRPr="00F45DB6" w:rsidRDefault="00437B23" w:rsidP="00437B23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（六）「學校年度性別平等教育實施計畫」經性別平等教育委員會通過後，各相關處室應確實執行計畫，並進行業務之追蹤與考評。</w:t>
      </w:r>
    </w:p>
    <w:p w:rsidR="00437B23" w:rsidRPr="00F45DB6" w:rsidRDefault="00437B23" w:rsidP="00437B23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（七）性平會另由執行秘書、行政與防治組、諮商與輔導組組成受理小組，若小組成員因故無法擔任之，由性平會主任委員或執行秘書另從性平會委員中指派擔任之。本受理小組工作權責範圍如下：</w:t>
      </w:r>
    </w:p>
    <w:p w:rsidR="00437B23" w:rsidRPr="00F45DB6" w:rsidRDefault="00437B23" w:rsidP="00437B23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1.專責審議校園性侵害、性騷擾及</w:t>
      </w:r>
      <w:proofErr w:type="gramStart"/>
      <w:r w:rsidRPr="00F45DB6">
        <w:rPr>
          <w:rFonts w:ascii="標楷體" w:eastAsia="標楷體" w:hAnsi="標楷體" w:hint="eastAsia"/>
        </w:rPr>
        <w:t>性霸凌</w:t>
      </w:r>
      <w:proofErr w:type="gramEnd"/>
      <w:r w:rsidRPr="00F45DB6">
        <w:rPr>
          <w:rFonts w:ascii="標楷體" w:eastAsia="標楷體" w:hAnsi="標楷體" w:hint="eastAsia"/>
        </w:rPr>
        <w:t>事件受理與調查形式議決。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2.暫時不申請調查時，討論後續教育輔導措施。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</w:p>
    <w:p w:rsidR="00437B23" w:rsidRPr="00F45DB6" w:rsidRDefault="00437B23" w:rsidP="00437B23">
      <w:pPr>
        <w:ind w:left="426" w:hanging="426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五、組織分工與職掌：性平會下另設置行政與防治組、課程與教學組、諮商與輔導組、環境與資源組等工作小組，各組分工如下：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（一）行政與防治組（由學</w:t>
      </w:r>
      <w:proofErr w:type="gramStart"/>
      <w:r w:rsidRPr="00F45DB6">
        <w:rPr>
          <w:rFonts w:ascii="標楷體" w:eastAsia="標楷體" w:hAnsi="標楷體" w:hint="eastAsia"/>
        </w:rPr>
        <w:t>務</w:t>
      </w:r>
      <w:proofErr w:type="gramEnd"/>
      <w:r w:rsidRPr="00F45DB6">
        <w:rPr>
          <w:rFonts w:ascii="標楷體" w:eastAsia="標楷體" w:hAnsi="標楷體" w:hint="eastAsia"/>
        </w:rPr>
        <w:t>處主責，相關處室協辦）</w:t>
      </w:r>
    </w:p>
    <w:p w:rsidR="00437B23" w:rsidRPr="00F45DB6" w:rsidRDefault="00437B23" w:rsidP="00437B23">
      <w:pPr>
        <w:ind w:left="426" w:hanging="426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1.統籌規劃學校各項性別平等教育相關活動。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2.</w:t>
      </w:r>
      <w:proofErr w:type="gramStart"/>
      <w:r w:rsidRPr="00F45DB6">
        <w:rPr>
          <w:rFonts w:ascii="標楷體" w:eastAsia="標楷體" w:hAnsi="標楷體" w:hint="eastAsia"/>
        </w:rPr>
        <w:t>研</w:t>
      </w:r>
      <w:proofErr w:type="gramEnd"/>
      <w:r w:rsidRPr="00F45DB6">
        <w:rPr>
          <w:rFonts w:ascii="標楷體" w:eastAsia="標楷體" w:hAnsi="標楷體" w:hint="eastAsia"/>
        </w:rPr>
        <w:t>修性別平等教育（含校園性侵害、性騷擾及性霸凌防治）等相關規定。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3.受理校園性侵害、性騷擾、</w:t>
      </w:r>
      <w:proofErr w:type="gramStart"/>
      <w:r w:rsidRPr="00F45DB6">
        <w:rPr>
          <w:rFonts w:ascii="標楷體" w:eastAsia="標楷體" w:hAnsi="標楷體" w:hint="eastAsia"/>
        </w:rPr>
        <w:t>性霸凌</w:t>
      </w:r>
      <w:proofErr w:type="gramEnd"/>
      <w:r w:rsidRPr="00F45DB6">
        <w:rPr>
          <w:rFonts w:ascii="標楷體" w:eastAsia="標楷體" w:hAnsi="標楷體" w:hint="eastAsia"/>
        </w:rPr>
        <w:t>事件之申請調查及通報事宜。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4.建立校園性別平等案件及加害人檔案資料。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5.編列性別平等教育實施方案之年度預算。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6.其他性別平等教育之行政及防治事務。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（二）課程與教學組：</w:t>
      </w:r>
      <w:proofErr w:type="gramStart"/>
      <w:r w:rsidRPr="00F45DB6">
        <w:rPr>
          <w:rFonts w:ascii="標楷體" w:eastAsia="標楷體" w:hAnsi="標楷體" w:hint="eastAsia"/>
        </w:rPr>
        <w:t>本組由</w:t>
      </w:r>
      <w:proofErr w:type="gramEnd"/>
      <w:r w:rsidRPr="00F45DB6">
        <w:rPr>
          <w:rFonts w:ascii="標楷體" w:eastAsia="標楷體" w:hAnsi="標楷體" w:hint="eastAsia"/>
        </w:rPr>
        <w:t>教務處負責，其工作內容如下：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1.發展符合性別平等教育原則之教學、教材及評量。</w:t>
      </w:r>
    </w:p>
    <w:p w:rsidR="00437B23" w:rsidRPr="00F45DB6" w:rsidRDefault="00F45DB6" w:rsidP="00F45DB6">
      <w:pPr>
        <w:ind w:left="993" w:hanging="993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2.規劃性別平等教育（含性侵害、性騷擾、性霸凌防治、情感教育、性教育、同志教育等）融入各科教學，並且每學期應實施性別平等教育或相關活動至少四小時。</w:t>
      </w:r>
    </w:p>
    <w:p w:rsidR="00437B23" w:rsidRPr="00F45DB6" w:rsidRDefault="00F45DB6" w:rsidP="00F45DB6">
      <w:pPr>
        <w:ind w:left="851" w:hanging="851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3.處理校園性別平等案件之學生當事人學籍、課程、成績及學校相關人員</w:t>
      </w:r>
      <w:r w:rsidRPr="00F45DB6">
        <w:rPr>
          <w:rFonts w:ascii="標楷體" w:eastAsia="標楷體" w:hAnsi="標楷體" w:hint="eastAsia"/>
        </w:rPr>
        <w:t xml:space="preserve"> </w:t>
      </w:r>
      <w:r w:rsidR="00437B23" w:rsidRPr="00F45DB6">
        <w:rPr>
          <w:rFonts w:ascii="標楷體" w:eastAsia="標楷體" w:hAnsi="標楷體" w:hint="eastAsia"/>
        </w:rPr>
        <w:t>之課</w:t>
      </w:r>
      <w:proofErr w:type="gramStart"/>
      <w:r w:rsidR="00437B23" w:rsidRPr="00F45DB6">
        <w:rPr>
          <w:rFonts w:ascii="標楷體" w:eastAsia="標楷體" w:hAnsi="標楷體" w:hint="eastAsia"/>
        </w:rPr>
        <w:t>務</w:t>
      </w:r>
      <w:proofErr w:type="gramEnd"/>
      <w:r w:rsidR="00437B23" w:rsidRPr="00F45DB6">
        <w:rPr>
          <w:rFonts w:ascii="標楷體" w:eastAsia="標楷體" w:hAnsi="標楷體" w:hint="eastAsia"/>
        </w:rPr>
        <w:t>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4.安排校園性別平等案件當事人接受性別平等教育課程之相關事宜。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5.規劃與建置性別平等議題圖書、媒材資料。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6.其他性別平等教育之課程及教學事務。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（三）諮商與輔導組：</w:t>
      </w:r>
      <w:proofErr w:type="gramStart"/>
      <w:r w:rsidRPr="00F45DB6">
        <w:rPr>
          <w:rFonts w:ascii="標楷體" w:eastAsia="標楷體" w:hAnsi="標楷體" w:hint="eastAsia"/>
        </w:rPr>
        <w:t>本組由</w:t>
      </w:r>
      <w:proofErr w:type="gramEnd"/>
      <w:r w:rsidRPr="00F45DB6">
        <w:rPr>
          <w:rFonts w:ascii="標楷體" w:eastAsia="標楷體" w:hAnsi="標楷體" w:hint="eastAsia"/>
        </w:rPr>
        <w:t>輔導室負責，其工作內容如下：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1.規劃辦理學生、教職員工及家長之性別平等教育相關活動。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2.擬訂與執行校園性別平等事件相關當事人之輔導計畫。</w:t>
      </w:r>
    </w:p>
    <w:p w:rsidR="00437B23" w:rsidRPr="00F45DB6" w:rsidRDefault="00F45DB6" w:rsidP="00F45DB6">
      <w:pPr>
        <w:ind w:left="851" w:hanging="851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3.提供校園性別平等事件之當事人、家長、證人等心理諮商、諮詢、轉</w:t>
      </w:r>
      <w:proofErr w:type="gramStart"/>
      <w:r w:rsidR="00437B23" w:rsidRPr="00F45DB6">
        <w:rPr>
          <w:rFonts w:ascii="標楷體" w:eastAsia="標楷體" w:hAnsi="標楷體" w:hint="eastAsia"/>
        </w:rPr>
        <w:t>介</w:t>
      </w:r>
      <w:proofErr w:type="gramEnd"/>
      <w:r w:rsidRPr="00F45DB6">
        <w:rPr>
          <w:rFonts w:ascii="標楷體" w:eastAsia="標楷體" w:hAnsi="標楷體" w:hint="eastAsia"/>
        </w:rPr>
        <w:t xml:space="preserve"> </w:t>
      </w:r>
      <w:r w:rsidR="00437B23" w:rsidRPr="00F45DB6">
        <w:rPr>
          <w:rFonts w:ascii="標楷體" w:eastAsia="標楷體" w:hAnsi="標楷體" w:hint="eastAsia"/>
        </w:rPr>
        <w:t>相關資源及追蹤輔導等服務。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4.預防與處理學生懷孕事件。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5.統整社會資源及建立輔導網絡。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6.其他有關校園性別平等教育案件之輔導事務。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（四）環境與資源組：</w:t>
      </w:r>
      <w:proofErr w:type="gramStart"/>
      <w:r w:rsidRPr="00F45DB6">
        <w:rPr>
          <w:rFonts w:ascii="標楷體" w:eastAsia="標楷體" w:hAnsi="標楷體" w:hint="eastAsia"/>
        </w:rPr>
        <w:t>本組由</w:t>
      </w:r>
      <w:proofErr w:type="gramEnd"/>
      <w:r w:rsidRPr="00F45DB6">
        <w:rPr>
          <w:rFonts w:ascii="標楷體" w:eastAsia="標楷體" w:hAnsi="標楷體" w:hint="eastAsia"/>
        </w:rPr>
        <w:t>總務處負責，其工作內容如下：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lastRenderedPageBreak/>
        <w:t xml:space="preserve">      </w:t>
      </w:r>
      <w:r w:rsidR="00437B23" w:rsidRPr="00F45DB6">
        <w:rPr>
          <w:rFonts w:ascii="標楷體" w:eastAsia="標楷體" w:hAnsi="標楷體" w:hint="eastAsia"/>
        </w:rPr>
        <w:t>1.規劃建立性別平等、友善、安全之校園環境。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2.定期檢討校園空間與設施之規劃與使用情形及檢視校園整體安全。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3.辦理校園安全空間檢視說明會。</w:t>
      </w:r>
    </w:p>
    <w:p w:rsidR="00437B23" w:rsidRPr="00F45DB6" w:rsidRDefault="00F45DB6" w:rsidP="00F45DB6">
      <w:pPr>
        <w:ind w:left="851" w:hanging="851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4.記錄校園內曾經發生校園性侵害、性騷擾或</w:t>
      </w:r>
      <w:proofErr w:type="gramStart"/>
      <w:r w:rsidR="00437B23" w:rsidRPr="00F45DB6">
        <w:rPr>
          <w:rFonts w:ascii="標楷體" w:eastAsia="標楷體" w:hAnsi="標楷體" w:hint="eastAsia"/>
        </w:rPr>
        <w:t>性霸凌</w:t>
      </w:r>
      <w:proofErr w:type="gramEnd"/>
      <w:r w:rsidR="00437B23" w:rsidRPr="00F45DB6">
        <w:rPr>
          <w:rFonts w:ascii="標楷體" w:eastAsia="標楷體" w:hAnsi="標楷體" w:hint="eastAsia"/>
        </w:rPr>
        <w:t>事件之空間，繪製及更新校園危險地圖。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>5.</w:t>
      </w:r>
      <w:r w:rsidR="00BE46D1">
        <w:rPr>
          <w:rFonts w:ascii="標楷體" w:eastAsia="標楷體" w:hAnsi="標楷體" w:hint="eastAsia"/>
        </w:rPr>
        <w:t>依據性別人數比例，配置校園空間設施</w:t>
      </w:r>
      <w:r w:rsidR="00437B23" w:rsidRPr="00F45DB6">
        <w:rPr>
          <w:rFonts w:ascii="標楷體" w:eastAsia="標楷體" w:hAnsi="標楷體" w:hint="eastAsia"/>
        </w:rPr>
        <w:t>。</w:t>
      </w:r>
    </w:p>
    <w:p w:rsidR="00437B23" w:rsidRPr="00F45DB6" w:rsidRDefault="00F45DB6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 xml:space="preserve">      </w:t>
      </w:r>
      <w:r w:rsidR="00437B23" w:rsidRPr="00F45DB6">
        <w:rPr>
          <w:rFonts w:ascii="標楷體" w:eastAsia="標楷體" w:hAnsi="標楷體" w:hint="eastAsia"/>
        </w:rPr>
        <w:t xml:space="preserve">6.其他性別平等教育之環境與資源事務。 </w:t>
      </w:r>
    </w:p>
    <w:p w:rsidR="00F45DB6" w:rsidRPr="00F45DB6" w:rsidRDefault="00F45DB6" w:rsidP="00437B23">
      <w:pPr>
        <w:rPr>
          <w:rFonts w:ascii="標楷體" w:eastAsia="標楷體" w:hAnsi="標楷體"/>
        </w:rPr>
      </w:pP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六、會議：</w:t>
      </w:r>
    </w:p>
    <w:p w:rsidR="00437B23" w:rsidRPr="00F45DB6" w:rsidRDefault="00437B23" w:rsidP="00F45DB6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（一）性平會每學期應至少召開會議一次，由主任委員召集之，主任委員不能出</w:t>
      </w:r>
      <w:r w:rsidR="00F45DB6" w:rsidRPr="00F45DB6">
        <w:rPr>
          <w:rFonts w:ascii="標楷體" w:eastAsia="標楷體" w:hAnsi="標楷體" w:hint="eastAsia"/>
        </w:rPr>
        <w:t xml:space="preserve"> </w:t>
      </w:r>
      <w:r w:rsidRPr="00F45DB6">
        <w:rPr>
          <w:rFonts w:ascii="標楷體" w:eastAsia="標楷體" w:hAnsi="標楷體" w:hint="eastAsia"/>
        </w:rPr>
        <w:t>席時，應指定委員代理之。</w:t>
      </w:r>
    </w:p>
    <w:p w:rsidR="00437B23" w:rsidRPr="00F45DB6" w:rsidRDefault="00437B23" w:rsidP="00F45DB6">
      <w:pPr>
        <w:ind w:left="709" w:hanging="709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（二）委員會議應有委員二分之一以上出席始得開會，應有出席委員過半數之同意始得決議為原則。</w:t>
      </w:r>
    </w:p>
    <w:p w:rsidR="00437B23" w:rsidRPr="00F45DB6" w:rsidRDefault="00437B23" w:rsidP="00F45DB6">
      <w:pPr>
        <w:ind w:left="567" w:hanging="567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（三）委員會開會時得邀請諮詢顧問、相關行政機關人員及專家學者列席或報告，但法律另有規定者，從其規定。</w:t>
      </w:r>
    </w:p>
    <w:p w:rsidR="00437B23" w:rsidRPr="00F45DB6" w:rsidRDefault="00437B23" w:rsidP="00F45DB6">
      <w:pPr>
        <w:ind w:left="567" w:hanging="567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（四）受理小組會議不定期召開，由執行秘書擔任主席，專責審議校園性侵害、性騷擾及</w:t>
      </w:r>
      <w:proofErr w:type="gramStart"/>
      <w:r w:rsidRPr="00F45DB6">
        <w:rPr>
          <w:rFonts w:ascii="標楷體" w:eastAsia="標楷體" w:hAnsi="標楷體" w:hint="eastAsia"/>
        </w:rPr>
        <w:t>性霸凌</w:t>
      </w:r>
      <w:proofErr w:type="gramEnd"/>
      <w:r w:rsidRPr="00F45DB6">
        <w:rPr>
          <w:rFonts w:ascii="標楷體" w:eastAsia="標楷體" w:hAnsi="標楷體" w:hint="eastAsia"/>
        </w:rPr>
        <w:t>事件受理與調查形式議決，及暫時不申請調查時討論後續教育輔導措施。事件受理與調查形式議決，</w:t>
      </w:r>
      <w:proofErr w:type="gramStart"/>
      <w:r w:rsidRPr="00F45DB6">
        <w:rPr>
          <w:rFonts w:ascii="標楷體" w:eastAsia="標楷體" w:hAnsi="標楷體" w:hint="eastAsia"/>
        </w:rPr>
        <w:t>無須經性平</w:t>
      </w:r>
      <w:proofErr w:type="gramEnd"/>
      <w:r w:rsidRPr="00F45DB6">
        <w:rPr>
          <w:rFonts w:ascii="標楷體" w:eastAsia="標楷體" w:hAnsi="標楷體" w:hint="eastAsia"/>
        </w:rPr>
        <w:t>會審議，惟事件調查結果與相關建議內容，仍</w:t>
      </w:r>
      <w:proofErr w:type="gramStart"/>
      <w:r w:rsidRPr="00F45DB6">
        <w:rPr>
          <w:rFonts w:ascii="標楷體" w:eastAsia="標楷體" w:hAnsi="標楷體" w:hint="eastAsia"/>
        </w:rPr>
        <w:t>須經性平</w:t>
      </w:r>
      <w:proofErr w:type="gramEnd"/>
      <w:r w:rsidRPr="00F45DB6">
        <w:rPr>
          <w:rFonts w:ascii="標楷體" w:eastAsia="標楷體" w:hAnsi="標楷體" w:hint="eastAsia"/>
        </w:rPr>
        <w:t>會議決議通過始得為之。</w:t>
      </w:r>
    </w:p>
    <w:p w:rsidR="00437B23" w:rsidRPr="00F45DB6" w:rsidRDefault="00437B23" w:rsidP="00F45DB6">
      <w:pPr>
        <w:ind w:left="567" w:hanging="567"/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七、如性平案情內容牽涉性平會委員本人或親屬時，依行政程序法之規定，應主動迴避。</w:t>
      </w:r>
    </w:p>
    <w:p w:rsidR="00437B23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八、本要點如有未盡事宜，悉依</w:t>
      </w:r>
      <w:proofErr w:type="gramStart"/>
      <w:r w:rsidRPr="00F45DB6">
        <w:rPr>
          <w:rFonts w:ascii="標楷體" w:eastAsia="標楷體" w:hAnsi="標楷體" w:hint="eastAsia"/>
        </w:rPr>
        <w:t>性平法相關</w:t>
      </w:r>
      <w:proofErr w:type="gramEnd"/>
      <w:r w:rsidRPr="00F45DB6">
        <w:rPr>
          <w:rFonts w:ascii="標楷體" w:eastAsia="標楷體" w:hAnsi="標楷體" w:hint="eastAsia"/>
        </w:rPr>
        <w:t>規定處理之。</w:t>
      </w:r>
    </w:p>
    <w:p w:rsidR="00D30E38" w:rsidRPr="00F45DB6" w:rsidRDefault="00437B23" w:rsidP="00437B23">
      <w:pPr>
        <w:rPr>
          <w:rFonts w:ascii="標楷體" w:eastAsia="標楷體" w:hAnsi="標楷體"/>
        </w:rPr>
      </w:pPr>
      <w:r w:rsidRPr="00F45DB6">
        <w:rPr>
          <w:rFonts w:ascii="標楷體" w:eastAsia="標楷體" w:hAnsi="標楷體" w:hint="eastAsia"/>
        </w:rPr>
        <w:t>九、本要點經校務會議審議通過後公告實施，修正時亦同。</w:t>
      </w:r>
    </w:p>
    <w:sectPr w:rsidR="00D30E38" w:rsidRPr="00F45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5C" w:rsidRDefault="0045305C" w:rsidP="00F56A63">
      <w:r>
        <w:separator/>
      </w:r>
    </w:p>
  </w:endnote>
  <w:endnote w:type="continuationSeparator" w:id="0">
    <w:p w:rsidR="0045305C" w:rsidRDefault="0045305C" w:rsidP="00F5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5C" w:rsidRDefault="0045305C" w:rsidP="00F56A63">
      <w:r>
        <w:separator/>
      </w:r>
    </w:p>
  </w:footnote>
  <w:footnote w:type="continuationSeparator" w:id="0">
    <w:p w:rsidR="0045305C" w:rsidRDefault="0045305C" w:rsidP="00F5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23"/>
    <w:rsid w:val="001220EA"/>
    <w:rsid w:val="00437B23"/>
    <w:rsid w:val="0045305C"/>
    <w:rsid w:val="008D6FEC"/>
    <w:rsid w:val="0094183B"/>
    <w:rsid w:val="00A47760"/>
    <w:rsid w:val="00BE46D1"/>
    <w:rsid w:val="00D30E38"/>
    <w:rsid w:val="00E46C1E"/>
    <w:rsid w:val="00F45DB6"/>
    <w:rsid w:val="00F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A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A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A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2024-12-27T03:23:00Z</dcterms:created>
  <dcterms:modified xsi:type="dcterms:W3CDTF">2025-01-08T00:38:00Z</dcterms:modified>
</cp:coreProperties>
</file>